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83" w:rsidRPr="00FB5C83" w:rsidRDefault="00CE26BB" w:rsidP="00FB5C83">
      <w:pPr>
        <w:ind w:right="-1"/>
      </w:pPr>
      <w:r w:rsidRPr="00CE26BB">
        <w:rPr>
          <w:sz w:val="32"/>
          <w:lang w:eastAsia="ru-RU"/>
        </w:rPr>
        <w:t>Согласно постановлению Главного государственного санитарного врача РФ от 24.12.2020 N 44 (ред. от 14.04.2022) Об утверждении санитарных правил 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sz w:val="32"/>
          <w:lang w:eastAsia="ru-RU"/>
        </w:rPr>
        <w:t>:</w:t>
      </w:r>
      <w:r>
        <w:rPr>
          <w:lang w:eastAsia="ru-RU"/>
        </w:rPr>
        <w:br/>
      </w:r>
      <w:r>
        <w:rPr>
          <w:shd w:val="clear" w:color="auto" w:fill="FFFFFF"/>
        </w:rPr>
        <w:br/>
        <w:t xml:space="preserve">1. </w:t>
      </w:r>
      <w:r>
        <w:rPr>
          <w:shd w:val="clear" w:color="auto" w:fill="FFFFFF"/>
        </w:rPr>
        <w:t>Территория отдельно стоящего здания организации социального обслуживания</w:t>
      </w:r>
      <w:r>
        <w:rPr>
          <w:shd w:val="clear" w:color="auto" w:fill="FFFFFF"/>
        </w:rPr>
        <w:t xml:space="preserve"> (Далее – Музейный центр «Наследие Чукотки») имеет</w:t>
      </w:r>
      <w:r>
        <w:rPr>
          <w:shd w:val="clear" w:color="auto" w:fill="FFFFFF"/>
        </w:rPr>
        <w:t xml:space="preserve"> наружное электрическое освещение. Уровень</w:t>
      </w:r>
      <w:r>
        <w:rPr>
          <w:shd w:val="clear" w:color="auto" w:fill="FFFFFF"/>
        </w:rPr>
        <w:t xml:space="preserve"> освещенности территории соответствует гигиеническим</w:t>
      </w:r>
      <w:r>
        <w:rPr>
          <w:shd w:val="clear" w:color="auto" w:fill="FFFFFF"/>
        </w:rPr>
        <w:t xml:space="preserve"> нормативам, предъявляемым к жилым зданиям и помещениям.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CE26BB">
        <w:t>2. Территории организации социального обслуживания благоустроены зонами для отдыха и хозяйственно-бытовой деятельности. Места отдыха оборудованы мебелью, урнами и иным.</w:t>
      </w:r>
      <w:r>
        <w:br/>
        <w:t>3. Отсутствуют спальные места или иные места длительного пребывания</w:t>
      </w:r>
      <w:r w:rsidR="00FB5C83">
        <w:t xml:space="preserve"> граждан. </w:t>
      </w:r>
      <w:r>
        <w:rPr>
          <w:shd w:val="clear" w:color="auto" w:fill="FFFFFF"/>
        </w:rPr>
        <w:br/>
      </w:r>
      <w:r w:rsidR="00FB5C83" w:rsidRPr="00FB5C83">
        <w:t>4. Концентрации вредных веществ в воздухе помещений не превышает гигиенические нормативы для атмосферного воздуха населенных мест.</w:t>
      </w:r>
      <w:bookmarkStart w:id="0" w:name="100621"/>
      <w:bookmarkEnd w:id="0"/>
      <w:r w:rsidR="00FB5C83">
        <w:t xml:space="preserve"> </w:t>
      </w:r>
      <w:r w:rsidR="00FB5C83" w:rsidRPr="00FB5C83">
        <w:t>Все помещения для пребывания ежедневно проветриваются. Для проветривания используются форточки, открывающиеся или откидные окна.</w:t>
      </w:r>
      <w:r w:rsidR="00FB5C83">
        <w:br/>
      </w:r>
      <w:r w:rsidR="00FB5C83" w:rsidRPr="00FB5C83">
        <w:t>5. Уровни естественного и искусственного освещения в помещениях организации социального обслуживания соответствуют гигиеническим нормативам естественного, искусственного и совмещенного освещения жилых и общественных зданий.</w:t>
      </w:r>
      <w:r w:rsidR="00FB5C83">
        <w:br/>
        <w:t xml:space="preserve">6. </w:t>
      </w:r>
      <w:r w:rsidR="00FB5C83" w:rsidRPr="00FB5C83">
        <w:t>В санитарном узле организации социального обслуживания по уходу с обеспечением организуются умывальная зона, зона унитазов в закрытых кабинках (писсуары - в мужском туалете) и зона душевой.</w:t>
      </w:r>
      <w:r w:rsidR="00FB5C83">
        <w:br/>
        <w:t xml:space="preserve">7. </w:t>
      </w:r>
      <w:r w:rsidR="00FB5C83" w:rsidRPr="00FB5C83">
        <w:t>Обработка дозирующих устрой</w:t>
      </w:r>
      <w:proofErr w:type="gramStart"/>
      <w:r w:rsidR="00FB5C83" w:rsidRPr="00FB5C83">
        <w:t>ств пр</w:t>
      </w:r>
      <w:proofErr w:type="gramEnd"/>
      <w:r w:rsidR="00FB5C83" w:rsidRPr="00FB5C83">
        <w:t>оводится в соответствии с эксплуатационной документацией изготовителя.</w:t>
      </w:r>
      <w:r w:rsidR="00FB5C83">
        <w:br/>
        <w:t xml:space="preserve">8. </w:t>
      </w:r>
      <w:r w:rsidR="00FB5C83" w:rsidRPr="00FB5C83">
        <w:t>Окна снаружи и изнутри моются по мере загрязнения, но не реже 2 раз в год (весной и осенью).</w:t>
      </w:r>
      <w:r w:rsidR="00FB5C83">
        <w:br/>
        <w:t xml:space="preserve">9. </w:t>
      </w:r>
      <w:r w:rsidR="00FB5C83" w:rsidRPr="00FB5C83">
        <w:t>Вытяжные вентиляционные решетки очищаются от пыли не реже 1 раза в месяц.</w:t>
      </w:r>
      <w:r w:rsidR="00FB5C83" w:rsidRPr="00FB5C83">
        <w:br/>
      </w:r>
      <w:r w:rsidR="00FB5C83">
        <w:t xml:space="preserve">10. </w:t>
      </w:r>
      <w:r w:rsidR="00FB5C83" w:rsidRPr="00FB5C83">
        <w:t>Уборка всех помещений и оборудования проводится не реже 1 раза в месяц с применением моющих и дезинфицирующих растворов.</w:t>
      </w:r>
      <w:bookmarkStart w:id="1" w:name="_GoBack"/>
      <w:bookmarkEnd w:id="1"/>
    </w:p>
    <w:p w:rsidR="000B67F0" w:rsidRPr="00CE26BB" w:rsidRDefault="000B67F0" w:rsidP="00CE26BB">
      <w:pPr>
        <w:shd w:val="clear" w:color="auto" w:fill="FFFFFF"/>
        <w:spacing w:after="300" w:line="234" w:lineRule="atLeast"/>
        <w:rPr>
          <w:rFonts w:ascii="Arial" w:eastAsia="Times New Roman" w:hAnsi="Arial" w:cs="Arial"/>
          <w:color w:val="8C8C8C"/>
          <w:sz w:val="18"/>
          <w:szCs w:val="18"/>
          <w:lang w:eastAsia="ru-RU"/>
        </w:rPr>
      </w:pPr>
    </w:p>
    <w:sectPr w:rsidR="000B67F0" w:rsidRPr="00CE26BB" w:rsidSect="00FB5C83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2"/>
    <w:rsid w:val="000B67F0"/>
    <w:rsid w:val="001E6B62"/>
    <w:rsid w:val="00CE26BB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6BB"/>
    <w:rPr>
      <w:color w:val="0000FF"/>
      <w:u w:val="single"/>
    </w:rPr>
  </w:style>
  <w:style w:type="paragraph" w:customStyle="1" w:styleId="pboth">
    <w:name w:val="pboth"/>
    <w:basedOn w:val="a"/>
    <w:rsid w:val="00FB5C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6BB"/>
    <w:rPr>
      <w:color w:val="0000FF"/>
      <w:u w:val="single"/>
    </w:rPr>
  </w:style>
  <w:style w:type="paragraph" w:customStyle="1" w:styleId="pboth">
    <w:name w:val="pboth"/>
    <w:basedOn w:val="a"/>
    <w:rsid w:val="00FB5C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8023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</w:divsChild>
    </w:div>
    <w:div w:id="1916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240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Мацидонский</dc:creator>
  <cp:keywords/>
  <dc:description/>
  <cp:lastModifiedBy>Мацидонский</cp:lastModifiedBy>
  <cp:revision>2</cp:revision>
  <dcterms:created xsi:type="dcterms:W3CDTF">2024-09-10T03:54:00Z</dcterms:created>
  <dcterms:modified xsi:type="dcterms:W3CDTF">2024-09-10T04:10:00Z</dcterms:modified>
</cp:coreProperties>
</file>